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</w:rPr>
      </w:pPr>
      <w:r>
        <w:rPr>
          <w:b/>
        </w:rPr>
        <w:t>ПРАВИТЕЛЬСТВО ЧЕЛЯБИНСКОЙ ОБЛАСТИ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ПОСТАНОВЛЕНИЕ</w:t>
      </w:r>
    </w:p>
    <w:p>
      <w:pPr>
        <w:pStyle w:val="Style15"/>
        <w:jc w:val="center"/>
        <w:rPr>
          <w:b/>
        </w:rPr>
      </w:pPr>
      <w:r>
        <w:rPr>
          <w:b/>
        </w:rPr>
        <w:t>от 31 октября 2014 г. N 586-П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О Порядке утверждения тарифов на социальные услуги</w:t>
      </w:r>
    </w:p>
    <w:p>
      <w:pPr>
        <w:pStyle w:val="Style15"/>
        <w:jc w:val="center"/>
        <w:rPr>
          <w:b/>
        </w:rPr>
      </w:pPr>
      <w:r>
        <w:rPr>
          <w:b/>
        </w:rPr>
        <w:t>на основании подушевых нормативов финансирования</w:t>
      </w:r>
    </w:p>
    <w:p>
      <w:pPr>
        <w:pStyle w:val="Style15"/>
        <w:jc w:val="center"/>
        <w:rPr>
          <w:b/>
        </w:rPr>
      </w:pPr>
      <w:r>
        <w:rPr>
          <w:b/>
        </w:rPr>
        <w:t>социальных услуг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ind w:left="0" w:right="0" w:firstLine="540"/>
        <w:jc w:val="both"/>
        <w:rPr/>
      </w:pPr>
      <w:r>
        <w:rPr/>
        <w:t>В соответствии с Федеральным законом "Об основах социального обслуживания граждан в Российской Федерации", Законом Челябинской области "Об организации социального обслуживания граждан в Челябинской области" Правительство Челябинской области</w:t>
      </w:r>
    </w:p>
    <w:p>
      <w:pPr>
        <w:pStyle w:val="Style15"/>
        <w:ind w:left="0" w:right="0" w:firstLine="540"/>
        <w:jc w:val="both"/>
        <w:rPr/>
      </w:pPr>
      <w:r>
        <w:rPr/>
        <w:t>ПОСТАНОВЛЯЕТ: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ind w:left="0" w:right="0" w:firstLine="540"/>
        <w:jc w:val="both"/>
        <w:rPr/>
      </w:pPr>
      <w:r>
        <w:rPr/>
        <w:t>1. Утвердить прилагаемый Порядок утверждения тарифов на социальные услуги на основании подушевых нормативов финансирования социальных услуг.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ind w:left="0" w:right="0" w:firstLine="540"/>
        <w:jc w:val="both"/>
        <w:rPr/>
      </w:pPr>
      <w:r>
        <w:rPr/>
        <w:t>2. Настоящее постановление вступает в силу с 1 января 2015 года.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right"/>
        <w:rPr/>
      </w:pPr>
      <w:r>
        <w:rPr/>
        <w:t>Исполняющий обязанности</w:t>
      </w:r>
    </w:p>
    <w:p>
      <w:pPr>
        <w:pStyle w:val="Style15"/>
        <w:jc w:val="right"/>
        <w:rPr/>
      </w:pPr>
      <w:r>
        <w:rPr/>
        <w:t>председателя</w:t>
      </w:r>
    </w:p>
    <w:p>
      <w:pPr>
        <w:pStyle w:val="Style15"/>
        <w:jc w:val="right"/>
        <w:rPr/>
      </w:pPr>
      <w:r>
        <w:rPr/>
        <w:t>Правительства</w:t>
      </w:r>
    </w:p>
    <w:p>
      <w:pPr>
        <w:pStyle w:val="Style15"/>
        <w:jc w:val="right"/>
        <w:rPr/>
      </w:pPr>
      <w:r>
        <w:rPr/>
        <w:t>Челябинской области</w:t>
      </w:r>
    </w:p>
    <w:p>
      <w:pPr>
        <w:pStyle w:val="Style15"/>
        <w:jc w:val="right"/>
        <w:rPr/>
      </w:pPr>
      <w:r>
        <w:rPr/>
        <w:t>С.Л.КОМЯКОВ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right"/>
        <w:rPr/>
      </w:pPr>
      <w:bookmarkStart w:id="0" w:name="Par27"/>
      <w:bookmarkEnd w:id="0"/>
      <w:r>
        <w:rPr/>
        <w:t>Утвержден</w:t>
      </w:r>
    </w:p>
    <w:p>
      <w:pPr>
        <w:pStyle w:val="Style15"/>
        <w:jc w:val="right"/>
        <w:rPr/>
      </w:pPr>
      <w:r>
        <w:rPr/>
        <w:t>постановлением</w:t>
      </w:r>
    </w:p>
    <w:p>
      <w:pPr>
        <w:pStyle w:val="Style15"/>
        <w:jc w:val="right"/>
        <w:rPr/>
      </w:pPr>
      <w:r>
        <w:rPr/>
        <w:t>Правительства</w:t>
      </w:r>
    </w:p>
    <w:p>
      <w:pPr>
        <w:pStyle w:val="Style15"/>
        <w:jc w:val="right"/>
        <w:rPr/>
      </w:pPr>
      <w:r>
        <w:rPr/>
        <w:t>Челябинской области</w:t>
      </w:r>
    </w:p>
    <w:p>
      <w:pPr>
        <w:pStyle w:val="Style15"/>
        <w:jc w:val="right"/>
        <w:rPr/>
      </w:pPr>
      <w:r>
        <w:rPr/>
        <w:t>от 31 октября 2014 г. N 586-П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b/>
        </w:rPr>
      </w:pPr>
      <w:bookmarkStart w:id="1" w:name="Par33"/>
      <w:bookmarkEnd w:id="1"/>
      <w:r>
        <w:rPr>
          <w:b/>
        </w:rPr>
        <w:t>Порядок</w:t>
      </w:r>
    </w:p>
    <w:p>
      <w:pPr>
        <w:pStyle w:val="Style15"/>
        <w:jc w:val="center"/>
        <w:rPr>
          <w:b/>
        </w:rPr>
      </w:pPr>
      <w:r>
        <w:rPr>
          <w:b/>
        </w:rPr>
        <w:t>утверждения тарифов на социальные услуги на основании</w:t>
      </w:r>
    </w:p>
    <w:p>
      <w:pPr>
        <w:pStyle w:val="Style15"/>
        <w:jc w:val="center"/>
        <w:rPr>
          <w:b/>
        </w:rPr>
      </w:pPr>
      <w:r>
        <w:rPr>
          <w:b/>
        </w:rPr>
        <w:t>подушевых нормативов финансирования социальных услуг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ind w:left="0" w:right="0" w:firstLine="540"/>
        <w:jc w:val="both"/>
        <w:rPr/>
      </w:pPr>
      <w:r>
        <w:rPr/>
        <w:t>1. Настоящий Порядок разработан в соответствии с Федеральным законом от 28 декабря 2013 года N 442-ФЗ "Об основах социального обслуживания граждан в Российской Федерации", Законом Челябинской области от 23.10.2014 г. N 36-ЗО "Об организации социального обслуживания граждан в Челябинской области" и определяет процедуру утверждения тарифов на социальные услуги на основании подушевых нормативов финансирования социальных услуг, оказываемых на территории Челябинской области.</w:t>
      </w:r>
    </w:p>
    <w:p>
      <w:pPr>
        <w:pStyle w:val="Style15"/>
        <w:ind w:left="0" w:right="0" w:firstLine="540"/>
        <w:jc w:val="both"/>
        <w:rPr/>
      </w:pPr>
      <w:r>
        <w:rPr/>
        <w:t>2. Тарифы на социальные услуги, предоставляемые организациями социального обслуживания Челябинской области получателям социальных услуг (далее именуются - тарифы), ежегодно утверждаются Министерством социальных отношений Челябинской области.</w:t>
      </w:r>
    </w:p>
    <w:p>
      <w:pPr>
        <w:pStyle w:val="Style15"/>
        <w:ind w:left="0" w:right="0" w:firstLine="540"/>
        <w:jc w:val="both"/>
        <w:rPr/>
      </w:pPr>
      <w:r>
        <w:rPr/>
        <w:t>3. Тарифы утверждаются на социальные услуги, включенные в областной перечень социальных услуг, предоставляемых поставщиками социальных услуг, установленный Законом Челябинской области, по формам социального обслуживания и видам социальных услуг (далее именуется - областной перечень).</w:t>
      </w:r>
    </w:p>
    <w:p>
      <w:pPr>
        <w:pStyle w:val="Style15"/>
        <w:ind w:left="0" w:right="0" w:firstLine="540"/>
        <w:jc w:val="both"/>
        <w:rPr/>
      </w:pPr>
      <w:r>
        <w:rPr/>
        <w:t>4. Тарифы утверждаются на основании подушевых нормативов финансирования социальных услуг, определяемых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Федерации.</w:t>
      </w:r>
    </w:p>
    <w:p>
      <w:pPr>
        <w:pStyle w:val="Style15"/>
        <w:ind w:left="0" w:right="0" w:firstLine="540"/>
        <w:jc w:val="both"/>
        <w:rPr/>
      </w:pPr>
      <w:r>
        <w:rPr/>
        <w:t>5. Министерство социальных отношений Челябинской области утверждает тарифы в срок до 31 декабря года, предшествующего планируемому периоду.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0" w:right="0" w:firstLine="540"/>
        <w:jc w:val="both"/>
        <w:rPr/>
      </w:pPr>
      <w:r>
        <w:rPr/>
        <w:t>Тарифы на новые социальные услуги утверждаются Министерством социальных отношений Челябинской области в течение 45 календарных дней со дня внесения новых социальных услуг в областной перечень.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299</Words>
  <Characters>2243</Characters>
  <CharactersWithSpaces>2523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2019-12-09T12:04:16Z</dcterms:created>
  <dc:creator/>
  <dc:description/>
  <dc:language>ru-RU</dc:language>
  <cp:lastModifiedBy/>
  <dcterms:modified xsi:type="dcterms:W3CDTF">2019-12-09T12:04:20Z</dcterms:modified>
  <cp:revision>1</cp:revision>
  <dc:subject/>
  <dc:title/>
</cp:coreProperties>
</file>